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Trebuchet MS" w:hAnsi="Trebuchet MS" w:cs="Trebuchet MS"/>
          <w:b/>
          <w:sz w:val="20"/>
          <w:szCs w:val="20"/>
          <w:lang w:val="en-GB"/>
        </w:rPr>
      </w:pPr>
      <w:r>
        <w:rPr>
          <w:rFonts w:hint="default" w:ascii="Trebuchet MS" w:hAnsi="Trebuchet MS" w:cs="Trebuchet MS"/>
          <w:b/>
          <w:bCs/>
          <w:sz w:val="20"/>
          <w:szCs w:val="20"/>
          <w:lang w:val="ro-RO"/>
        </w:rPr>
        <w:t>Nr. ISR</w:t>
      </w:r>
      <w:r>
        <w:rPr>
          <w:rFonts w:hint="default" w:ascii="Trebuchet MS" w:hAnsi="Trebuchet MS" w:cs="Trebuchet MS"/>
          <w:b/>
          <w:bCs/>
          <w:sz w:val="20"/>
          <w:szCs w:val="20"/>
          <w:lang w:val="en-US"/>
        </w:rPr>
        <w:t>_REG / 1</w:t>
      </w:r>
      <w:r>
        <w:rPr>
          <w:rFonts w:hint="default" w:ascii="Trebuchet MS" w:hAnsi="Trebuchet MS" w:cs="Trebuchet MS"/>
          <w:b/>
          <w:bCs/>
          <w:sz w:val="20"/>
          <w:szCs w:val="20"/>
          <w:lang w:val="ro-RO"/>
        </w:rPr>
        <w:t>5.073</w:t>
      </w:r>
      <w:r>
        <w:rPr>
          <w:rFonts w:hint="default" w:ascii="Trebuchet MS" w:hAnsi="Trebuchet MS" w:cs="Trebuchet MS"/>
          <w:b/>
          <w:bCs/>
          <w:color w:val="FF0000"/>
          <w:sz w:val="20"/>
          <w:szCs w:val="20"/>
          <w:lang w:val="en-US"/>
        </w:rPr>
        <w:t xml:space="preserve"> </w:t>
      </w:r>
      <w:r>
        <w:rPr>
          <w:rFonts w:hint="default" w:ascii="Trebuchet MS" w:hAnsi="Trebuchet MS" w:cs="Trebuchet MS"/>
          <w:b/>
          <w:bCs/>
          <w:color w:val="FF0000"/>
          <w:sz w:val="20"/>
          <w:szCs w:val="20"/>
          <w:lang w:val="ro-RO"/>
        </w:rPr>
        <w:t xml:space="preserve">/ </w:t>
      </w:r>
      <w:r>
        <w:rPr>
          <w:rFonts w:hint="default" w:ascii="Trebuchet MS" w:hAnsi="Trebuchet MS" w:cs="Trebuchet MS"/>
          <w:b/>
          <w:bCs/>
          <w:color w:val="FF0000"/>
          <w:sz w:val="20"/>
          <w:szCs w:val="20"/>
          <w:lang w:val="en-GB"/>
        </w:rPr>
        <w:t>03</w:t>
      </w:r>
      <w:r>
        <w:rPr>
          <w:rFonts w:hint="default" w:ascii="Trebuchet MS" w:hAnsi="Trebuchet MS" w:cs="Trebuchet MS"/>
          <w:b/>
          <w:bCs/>
          <w:color w:val="FF0000"/>
          <w:sz w:val="20"/>
          <w:szCs w:val="20"/>
          <w:lang w:val="ro-RO"/>
        </w:rPr>
        <w:t>.</w:t>
      </w:r>
      <w:r>
        <w:rPr>
          <w:rFonts w:hint="default" w:ascii="Trebuchet MS" w:hAnsi="Trebuchet MS" w:cs="Trebuchet MS"/>
          <w:b/>
          <w:bCs/>
          <w:color w:val="FF0000"/>
          <w:sz w:val="20"/>
          <w:szCs w:val="20"/>
          <w:lang w:val="en-GB"/>
        </w:rPr>
        <w:t>07</w:t>
      </w:r>
      <w:r>
        <w:rPr>
          <w:rFonts w:hint="default" w:ascii="Trebuchet MS" w:hAnsi="Trebuchet MS" w:cs="Trebuchet MS"/>
          <w:b/>
          <w:bCs/>
          <w:color w:val="FF0000"/>
          <w:sz w:val="20"/>
          <w:szCs w:val="20"/>
          <w:lang w:val="ro-RO"/>
        </w:rPr>
        <w:t>.</w:t>
      </w:r>
      <w:r>
        <w:rPr>
          <w:rFonts w:hint="default" w:ascii="Trebuchet MS" w:hAnsi="Trebuchet MS" w:cs="Trebuchet MS"/>
          <w:b/>
          <w:bCs/>
          <w:sz w:val="20"/>
          <w:szCs w:val="20"/>
          <w:lang w:val="ro-RO"/>
        </w:rPr>
        <w:t>202</w:t>
      </w:r>
      <w:r>
        <w:rPr>
          <w:rFonts w:hint="default" w:ascii="Trebuchet MS" w:hAnsi="Trebuchet MS" w:cs="Trebuchet MS"/>
          <w:b/>
          <w:bCs/>
          <w:sz w:val="20"/>
          <w:szCs w:val="20"/>
          <w:lang w:val="en-GB"/>
        </w:rPr>
        <w:t>6 (</w:t>
      </w:r>
      <w:r>
        <w:rPr>
          <w:rFonts w:hint="default" w:ascii="Trebuchet MS" w:hAnsi="Trebuchet MS" w:cs="Trebuchet MS"/>
          <w:b/>
          <w:bCs/>
          <w:sz w:val="20"/>
          <w:szCs w:val="20"/>
          <w:lang w:val="ro-RO"/>
        </w:rPr>
        <w:t>ȚMC</w:t>
      </w:r>
      <w:r>
        <w:rPr>
          <w:rFonts w:hint="default" w:ascii="Trebuchet MS" w:hAnsi="Trebuchet MS" w:cs="Trebuchet MS"/>
          <w:b/>
          <w:bCs/>
          <w:sz w:val="20"/>
          <w:szCs w:val="20"/>
          <w:lang w:val="en-GB"/>
        </w:rPr>
        <w:t>)</w:t>
      </w:r>
    </w:p>
    <w:p>
      <w:pPr>
        <w:jc w:val="both"/>
        <w:rPr>
          <w:rFonts w:hint="default" w:ascii="Trebuchet MS" w:hAnsi="Trebuchet MS" w:cs="Trebuchet MS"/>
          <w:b/>
          <w:sz w:val="20"/>
          <w:szCs w:val="20"/>
          <w:lang w:val="en-US"/>
        </w:rPr>
      </w:pPr>
    </w:p>
    <w:p>
      <w:pPr>
        <w:jc w:val="both"/>
        <w:rPr>
          <w:rFonts w:hint="default" w:ascii="Trebuchet MS" w:hAnsi="Trebuchet MS" w:cs="Trebuchet MS"/>
          <w:b/>
          <w:sz w:val="20"/>
          <w:szCs w:val="20"/>
          <w:lang w:val="en-US"/>
        </w:rPr>
      </w:pPr>
      <w:r>
        <w:rPr>
          <w:rFonts w:hint="default" w:ascii="Trebuchet MS" w:hAnsi="Trebuchet MS" w:cs="Trebuchet MS"/>
          <w:b/>
          <w:sz w:val="20"/>
          <w:szCs w:val="20"/>
          <w:lang w:val="it-IT"/>
        </w:rPr>
        <w:t>Către</w:t>
      </w:r>
      <w:r>
        <w:rPr>
          <w:rFonts w:hint="default" w:ascii="Trebuchet MS" w:hAnsi="Trebuchet MS" w:cs="Trebuchet MS"/>
          <w:b/>
          <w:sz w:val="20"/>
          <w:szCs w:val="20"/>
          <w:lang w:val="en-US"/>
        </w:rPr>
        <w:t>:</w:t>
      </w:r>
    </w:p>
    <w:p>
      <w:pPr>
        <w:jc w:val="both"/>
        <w:rPr>
          <w:rFonts w:hint="default" w:ascii="Trebuchet MS" w:hAnsi="Trebuchet MS" w:cs="Trebuchet MS"/>
          <w:b/>
          <w:sz w:val="20"/>
          <w:szCs w:val="20"/>
          <w:lang w:val="ro-RO"/>
        </w:rPr>
      </w:pPr>
    </w:p>
    <w:p>
      <w:pPr>
        <w:jc w:val="both"/>
        <w:rPr>
          <w:rFonts w:hint="default" w:ascii="Trebuchet MS" w:hAnsi="Trebuchet MS" w:cs="Trebuchet MS"/>
          <w:b/>
          <w:sz w:val="20"/>
          <w:szCs w:val="20"/>
          <w:lang w:val="en-GB"/>
        </w:rPr>
      </w:pPr>
      <w:r>
        <w:rPr>
          <w:rFonts w:hint="default" w:ascii="Trebuchet MS" w:hAnsi="Trebuchet MS" w:cs="Trebuchet MS"/>
          <w:b/>
          <w:sz w:val="20"/>
          <w:szCs w:val="20"/>
          <w:lang w:val="en-GB"/>
        </w:rPr>
        <w:t>PUBLICA</w:t>
      </w:r>
      <w:r>
        <w:rPr>
          <w:rFonts w:hint="default" w:ascii="Trebuchet MS" w:hAnsi="Trebuchet MS" w:cs="Trebuchet MS"/>
          <w:b/>
          <w:sz w:val="20"/>
          <w:szCs w:val="20"/>
          <w:lang w:val="ro-RO"/>
        </w:rPr>
        <w:t xml:space="preserve">ȚIA </w:t>
      </w:r>
      <w:r>
        <w:rPr>
          <w:rFonts w:hint="default" w:ascii="Trebuchet MS" w:hAnsi="Trebuchet MS" w:cs="Trebuchet MS"/>
          <w:b/>
          <w:sz w:val="20"/>
          <w:szCs w:val="20"/>
          <w:lang w:val="en-GB"/>
        </w:rPr>
        <w:t>“</w:t>
      </w:r>
      <w:r>
        <w:rPr>
          <w:rFonts w:hint="default" w:ascii="Trebuchet MS" w:hAnsi="Trebuchet MS" w:cs="Trebuchet MS"/>
          <w:b/>
          <w:sz w:val="20"/>
          <w:szCs w:val="20"/>
          <w:lang w:val="ro-RO"/>
        </w:rPr>
        <w:t>BOTOȘĂNEANUL</w:t>
      </w:r>
      <w:r>
        <w:rPr>
          <w:rFonts w:hint="default" w:ascii="Trebuchet MS" w:hAnsi="Trebuchet MS" w:cs="Trebuchet MS"/>
          <w:b/>
          <w:sz w:val="20"/>
          <w:szCs w:val="20"/>
          <w:lang w:val="en-GB"/>
        </w:rPr>
        <w:t>”</w:t>
      </w:r>
    </w:p>
    <w:p>
      <w:pPr>
        <w:jc w:val="both"/>
        <w:rPr>
          <w:rFonts w:hint="default" w:ascii="Trebuchet MS" w:hAnsi="Trebuchet MS" w:cs="Trebuchet MS"/>
          <w:sz w:val="20"/>
          <w:szCs w:val="20"/>
          <w:lang w:val="ro-RO"/>
        </w:rPr>
      </w:pPr>
      <w:r>
        <w:rPr>
          <w:rFonts w:hint="default" w:ascii="Trebuchet MS" w:hAnsi="Trebuchet MS" w:cs="Trebuchet MS"/>
          <w:b/>
          <w:sz w:val="20"/>
          <w:szCs w:val="20"/>
          <w:lang w:val="it-IT"/>
        </w:rPr>
        <w:t>Do</w:t>
      </w:r>
      <w:r>
        <w:rPr>
          <w:rFonts w:hint="default" w:ascii="Trebuchet MS" w:hAnsi="Trebuchet MS" w:cs="Trebuchet MS"/>
          <w:b/>
          <w:sz w:val="20"/>
          <w:szCs w:val="20"/>
          <w:lang w:val="ro-RO"/>
        </w:rPr>
        <w:t>amnei</w:t>
      </w:r>
      <w:r>
        <w:rPr>
          <w:rFonts w:hint="default" w:ascii="Trebuchet MS" w:hAnsi="Trebuchet MS" w:cs="Trebuchet MS"/>
          <w:b/>
          <w:sz w:val="20"/>
          <w:szCs w:val="20"/>
          <w:lang w:val="it-IT"/>
        </w:rPr>
        <w:t xml:space="preserve"> </w:t>
      </w:r>
      <w:r>
        <w:rPr>
          <w:rFonts w:hint="default" w:ascii="Trebuchet MS" w:hAnsi="Trebuchet MS" w:cs="Trebuchet MS"/>
          <w:b/>
          <w:sz w:val="20"/>
          <w:szCs w:val="20"/>
          <w:lang w:val="ro-RO"/>
        </w:rPr>
        <w:t>Gabriela ERDIC</w:t>
      </w:r>
      <w:r>
        <w:rPr>
          <w:rFonts w:hint="default" w:ascii="Trebuchet MS" w:hAnsi="Trebuchet MS" w:cs="Trebuchet MS"/>
          <w:b/>
          <w:sz w:val="20"/>
          <w:szCs w:val="20"/>
          <w:lang w:val="it-IT"/>
        </w:rPr>
        <w:t xml:space="preserve">, </w:t>
      </w:r>
      <w:r>
        <w:rPr>
          <w:rFonts w:hint="default" w:ascii="Trebuchet MS" w:hAnsi="Trebuchet MS" w:cs="Trebuchet MS"/>
          <w:b/>
          <w:sz w:val="20"/>
          <w:szCs w:val="20"/>
          <w:lang w:val="ro-RO"/>
        </w:rPr>
        <w:t>Redactor Șef</w:t>
      </w:r>
    </w:p>
    <w:p>
      <w:pPr>
        <w:jc w:val="both"/>
        <w:rPr>
          <w:rFonts w:hint="default" w:ascii="Trebuchet MS" w:hAnsi="Trebuchet MS" w:cs="Trebuchet MS"/>
          <w:b/>
          <w:sz w:val="20"/>
          <w:szCs w:val="20"/>
          <w:lang w:val="ro-RO"/>
        </w:rPr>
      </w:pPr>
      <w:r>
        <w:rPr>
          <w:rFonts w:hint="default" w:ascii="Trebuchet MS" w:hAnsi="Trebuchet MS" w:cs="Trebuchet MS"/>
          <w:b/>
          <w:sz w:val="20"/>
          <w:szCs w:val="20"/>
          <w:lang w:val="it-IT"/>
        </w:rPr>
        <w:t>Adres</w:t>
      </w:r>
      <w:r>
        <w:rPr>
          <w:rFonts w:hint="default" w:ascii="Trebuchet MS" w:hAnsi="Trebuchet MS" w:cs="Trebuchet MS"/>
          <w:b/>
          <w:sz w:val="20"/>
          <w:szCs w:val="20"/>
          <w:lang w:val="ro-RO"/>
        </w:rPr>
        <w:t>ă</w:t>
      </w:r>
      <w:r>
        <w:rPr>
          <w:rFonts w:hint="default" w:ascii="Trebuchet MS" w:hAnsi="Trebuchet MS" w:cs="Trebuchet MS"/>
          <w:b/>
          <w:sz w:val="20"/>
          <w:szCs w:val="20"/>
          <w:lang w:val="it-IT"/>
        </w:rPr>
        <w:t>:</w:t>
      </w:r>
      <w:r>
        <w:rPr>
          <w:rFonts w:hint="default" w:ascii="Trebuchet MS" w:hAnsi="Trebuchet MS" w:cs="Trebuchet MS"/>
          <w:b/>
          <w:sz w:val="20"/>
          <w:szCs w:val="20"/>
          <w:lang w:val="ro-RO"/>
        </w:rPr>
        <w:t xml:space="preserve"> Calea Națională, Numărul 28 A</w:t>
      </w:r>
    </w:p>
    <w:p>
      <w:pPr>
        <w:jc w:val="both"/>
        <w:rPr>
          <w:rFonts w:hint="default" w:ascii="Trebuchet MS" w:hAnsi="Trebuchet MS" w:cs="Trebuchet MS"/>
          <w:b/>
          <w:sz w:val="20"/>
          <w:szCs w:val="20"/>
          <w:lang w:val="ro-RO"/>
        </w:rPr>
      </w:pPr>
      <w:r>
        <w:rPr>
          <w:rFonts w:hint="default" w:ascii="Trebuchet MS" w:hAnsi="Trebuchet MS" w:cs="Trebuchet MS"/>
          <w:b/>
          <w:sz w:val="20"/>
          <w:szCs w:val="20"/>
          <w:lang w:val="ro-RO"/>
        </w:rPr>
        <w:t>Adresă e-mail</w:t>
      </w:r>
      <w:r>
        <w:rPr>
          <w:rFonts w:hint="default" w:ascii="Trebuchet MS" w:hAnsi="Trebuchet MS" w:cs="Trebuchet MS"/>
          <w:b/>
          <w:sz w:val="20"/>
          <w:szCs w:val="20"/>
          <w:lang w:val="en-GB"/>
        </w:rPr>
        <w:t xml:space="preserve">: </w:t>
      </w:r>
      <w:r>
        <w:rPr>
          <w:rFonts w:hint="default" w:ascii="Trebuchet MS" w:hAnsi="Trebuchet MS" w:cs="Trebuchet MS"/>
          <w:b/>
          <w:sz w:val="20"/>
          <w:szCs w:val="20"/>
          <w:lang w:val="ro-RO"/>
        </w:rPr>
        <w:t>redactie@martorincomod.ro</w:t>
      </w:r>
    </w:p>
    <w:p>
      <w:pPr>
        <w:jc w:val="both"/>
        <w:rPr>
          <w:rFonts w:hint="default" w:ascii="Trebuchet MS" w:hAnsi="Trebuchet MS" w:cs="Trebuchet MS"/>
          <w:sz w:val="20"/>
          <w:szCs w:val="20"/>
          <w:lang w:val="ro-RO"/>
        </w:rPr>
      </w:pPr>
      <w:r>
        <w:rPr>
          <w:rFonts w:hint="default" w:ascii="Trebuchet MS" w:hAnsi="Trebuchet MS" w:cs="Trebuchet MS"/>
          <w:b/>
          <w:sz w:val="20"/>
          <w:szCs w:val="20"/>
          <w:lang w:val="ro-RO"/>
        </w:rPr>
        <w:t>M</w:t>
      </w:r>
      <w:r>
        <w:rPr>
          <w:rFonts w:hint="default" w:ascii="Trebuchet MS" w:hAnsi="Trebuchet MS" w:cs="Trebuchet MS"/>
          <w:b/>
          <w:sz w:val="20"/>
          <w:szCs w:val="20"/>
          <w:lang w:val="it-IT"/>
        </w:rPr>
        <w:t xml:space="preserve">unicipiul </w:t>
      </w:r>
      <w:r>
        <w:rPr>
          <w:rFonts w:hint="default" w:ascii="Trebuchet MS" w:hAnsi="Trebuchet MS" w:cs="Trebuchet MS"/>
          <w:b/>
          <w:sz w:val="20"/>
          <w:szCs w:val="20"/>
          <w:lang w:val="ro-RO"/>
        </w:rPr>
        <w:t>Botoșani, Județul Botoșani, ROMÂNIA</w:t>
      </w:r>
    </w:p>
    <w:p>
      <w:pPr>
        <w:rPr>
          <w:rFonts w:hint="default" w:ascii="Trebuchet MS" w:hAnsi="Trebuchet MS" w:cs="Trebuchet MS"/>
          <w:b/>
          <w:bCs/>
          <w:sz w:val="20"/>
          <w:szCs w:val="20"/>
          <w:lang w:val="ro-RO"/>
        </w:rPr>
      </w:pPr>
    </w:p>
    <w:p>
      <w:pPr>
        <w:keepLines/>
        <w:autoSpaceDE w:val="0"/>
        <w:spacing w:before="120"/>
        <w:ind w:firstLine="720" w:firstLineChars="0"/>
        <w:jc w:val="both"/>
        <w:rPr>
          <w:rFonts w:hint="default" w:ascii="Trebuchet MS" w:hAnsi="Trebuchet MS" w:cs="Trebuchet MS"/>
          <w:color w:val="FF0000"/>
          <w:sz w:val="20"/>
          <w:szCs w:val="20"/>
          <w:lang w:val="en-US"/>
        </w:rPr>
      </w:pPr>
      <w:r>
        <w:rPr>
          <w:rFonts w:hint="default" w:ascii="Trebuchet MS" w:hAnsi="Trebuchet MS" w:cs="Trebuchet MS"/>
          <w:color w:val="FF0000"/>
          <w:sz w:val="20"/>
          <w:szCs w:val="20"/>
          <w:lang w:val="en-US"/>
        </w:rPr>
        <w:t>Stimat</w:t>
      </w:r>
      <w:r>
        <w:rPr>
          <w:rFonts w:hint="default" w:ascii="Trebuchet MS" w:hAnsi="Trebuchet MS" w:cs="Trebuchet MS"/>
          <w:color w:val="FF0000"/>
          <w:sz w:val="20"/>
          <w:szCs w:val="20"/>
          <w:lang w:val="ro-RO"/>
        </w:rPr>
        <w:t>ă Doamnă,</w:t>
      </w:r>
    </w:p>
    <w:p>
      <w:pPr>
        <w:keepLines/>
        <w:autoSpaceDE w:val="0"/>
        <w:spacing w:before="120"/>
        <w:jc w:val="both"/>
        <w:rPr>
          <w:rFonts w:hint="default" w:ascii="Trebuchet MS" w:hAnsi="Trebuchet MS" w:cs="Trebuchet MS"/>
          <w:sz w:val="20"/>
          <w:szCs w:val="20"/>
          <w:lang w:val="en-US"/>
        </w:rPr>
      </w:pPr>
    </w:p>
    <w:p>
      <w:pPr>
        <w:spacing w:line="360" w:lineRule="auto"/>
        <w:ind w:firstLine="720"/>
        <w:jc w:val="both"/>
        <w:rPr>
          <w:rFonts w:hint="default" w:ascii="Trebuchet MS" w:hAnsi="Trebuchet MS" w:cs="Trebuchet MS"/>
          <w:sz w:val="20"/>
          <w:szCs w:val="20"/>
          <w:lang w:val="en-GB"/>
        </w:rPr>
      </w:pPr>
      <w:r>
        <w:rPr>
          <w:rFonts w:hint="default" w:ascii="Trebuchet MS" w:hAnsi="Trebuchet MS" w:cs="Trebuchet MS"/>
          <w:sz w:val="20"/>
          <w:szCs w:val="20"/>
          <w:lang w:val="ro-RO"/>
        </w:rPr>
        <w:t>Raportat la informațiile apărute în publicația dumneavoastră la articolul postat pe site-ul www.botosaneanul.ro cu link</w:t>
      </w:r>
      <w:r>
        <w:rPr>
          <w:rFonts w:hint="default" w:ascii="Trebuchet MS" w:hAnsi="Trebuchet MS" w:cs="Trebuchet MS"/>
          <w:sz w:val="20"/>
          <w:szCs w:val="20"/>
          <w:lang w:val="en-GB"/>
        </w:rPr>
        <w:t>-ul</w:t>
      </w:r>
      <w:r>
        <w:rPr>
          <w:rFonts w:hint="default" w:ascii="Trebuchet MS" w:hAnsi="Trebuchet MS" w:cs="Trebuchet MS"/>
          <w:sz w:val="20"/>
          <w:szCs w:val="20"/>
          <w:lang w:val="ro-RO"/>
        </w:rPr>
        <w:t xml:space="preserve"> </w:t>
      </w:r>
      <w:r>
        <w:rPr>
          <w:rFonts w:hint="default" w:ascii="Trebuchet MS" w:hAnsi="Trebuchet MS"/>
          <w:sz w:val="20"/>
          <w:szCs w:val="20"/>
          <w:lang w:val="ro-RO"/>
        </w:rPr>
        <w:t>https://www.botosaneanul.ro/absurd-la-finante-80-de-milioane-de-lei-incasati-doar-cash-plata-cu-cardul-refuzata-in-doua-trezorerii-botosanene</w:t>
      </w:r>
      <w:r>
        <w:rPr>
          <w:rFonts w:hint="default" w:ascii="Trebuchet MS" w:hAnsi="Trebuchet MS" w:cs="Trebuchet MS"/>
          <w:sz w:val="20"/>
          <w:szCs w:val="20"/>
          <w:lang w:val="en-GB"/>
        </w:rPr>
        <w:t xml:space="preserve">, suntem </w:t>
      </w:r>
      <w:r>
        <w:rPr>
          <w:rFonts w:hint="default" w:ascii="Trebuchet MS" w:hAnsi="Trebuchet MS" w:cs="Trebuchet MS"/>
          <w:sz w:val="20"/>
          <w:szCs w:val="20"/>
          <w:lang w:val="ro-RO"/>
        </w:rPr>
        <w:t>în măsură să facem următoarele precizări</w:t>
      </w:r>
      <w:r>
        <w:rPr>
          <w:rFonts w:hint="default" w:ascii="Trebuchet MS" w:hAnsi="Trebuchet MS" w:cs="Trebuchet MS"/>
          <w:sz w:val="20"/>
          <w:szCs w:val="20"/>
          <w:lang w:val="en-GB"/>
        </w:rPr>
        <w:t>:</w:t>
      </w:r>
    </w:p>
    <w:p>
      <w:pPr>
        <w:spacing w:line="360" w:lineRule="auto"/>
        <w:ind w:firstLine="720"/>
        <w:jc w:val="both"/>
        <w:rPr>
          <w:rFonts w:hint="default" w:ascii="Trebuchet MS" w:hAnsi="Trebuchet MS" w:cs="Trebuchet MS"/>
          <w:sz w:val="20"/>
          <w:szCs w:val="20"/>
          <w:lang w:val="ro-RO"/>
        </w:rPr>
      </w:pPr>
      <w:r>
        <w:rPr>
          <w:rFonts w:hint="default" w:ascii="Trebuchet MS" w:hAnsi="Trebuchet MS" w:cs="Trebuchet MS"/>
          <w:sz w:val="20"/>
          <w:szCs w:val="20"/>
          <w:lang w:val="en-GB"/>
        </w:rPr>
        <w:t>Toate unit</w:t>
      </w:r>
      <w:r>
        <w:rPr>
          <w:rFonts w:hint="default" w:ascii="Trebuchet MS" w:hAnsi="Trebuchet MS" w:cs="Trebuchet MS"/>
          <w:sz w:val="20"/>
          <w:szCs w:val="20"/>
          <w:lang w:val="ro-RO"/>
        </w:rPr>
        <w:t>ățile de Trezorerie din cadrul DGRFP Iași, implicit cele ale AJFP Botoșani beneficiază de infrastructură de plată prin aparate electronice de tip POS, inclusiv în orașele Darabani și Săveni.</w:t>
      </w:r>
    </w:p>
    <w:p>
      <w:pPr>
        <w:spacing w:line="360" w:lineRule="auto"/>
        <w:ind w:firstLine="720"/>
        <w:jc w:val="both"/>
        <w:rPr>
          <w:rFonts w:hint="default" w:ascii="Trebuchet MS" w:hAnsi="Trebuchet MS" w:cs="Trebuchet MS"/>
          <w:sz w:val="20"/>
          <w:szCs w:val="20"/>
          <w:lang w:val="ro-RO"/>
        </w:rPr>
      </w:pPr>
    </w:p>
    <w:p>
      <w:pPr>
        <w:spacing w:line="360" w:lineRule="auto"/>
        <w:ind w:firstLine="720"/>
        <w:jc w:val="both"/>
        <w:rPr>
          <w:rFonts w:hint="default" w:ascii="Trebuchet MS" w:hAnsi="Trebuchet MS" w:cs="Trebuchet MS"/>
          <w:sz w:val="20"/>
          <w:szCs w:val="20"/>
          <w:lang w:val="ro-RO"/>
        </w:rPr>
      </w:pPr>
      <w:r>
        <w:rPr>
          <w:rFonts w:hint="default" w:ascii="Trebuchet MS" w:hAnsi="Trebuchet MS" w:cs="Trebuchet MS"/>
          <w:sz w:val="20"/>
          <w:szCs w:val="20"/>
          <w:lang w:val="ro-RO"/>
        </w:rPr>
        <w:t>Față de structura plăților efectuate în cadrul trezoreriilor din Darabani și Săveni, așa cum a fost ea prezentată în ultima ședință a Colegiului Prefectural, menționăm că preponderența încasărilor în numerar se datorează în principal faptului că aceste unități de trezorerie operează în zone cu un specific preponderent rural, existând o preferință pentru tranzacții cu monedă fizică, în zonă funcționând numeroase aparate de tip ATM aparținând băncilor comerciale, de la care contribuabilii retrag numerar.</w:t>
      </w:r>
    </w:p>
    <w:p>
      <w:pPr>
        <w:spacing w:line="360" w:lineRule="auto"/>
        <w:ind w:firstLine="720"/>
        <w:jc w:val="both"/>
        <w:rPr>
          <w:rFonts w:hint="default" w:ascii="Trebuchet MS" w:hAnsi="Trebuchet MS" w:cs="Trebuchet MS"/>
          <w:sz w:val="20"/>
          <w:szCs w:val="20"/>
          <w:lang w:val="ro-RO"/>
        </w:rPr>
      </w:pPr>
    </w:p>
    <w:p>
      <w:pPr>
        <w:spacing w:line="360" w:lineRule="auto"/>
        <w:ind w:firstLine="720"/>
        <w:jc w:val="both"/>
        <w:rPr>
          <w:rFonts w:hint="default" w:ascii="Trebuchet MS" w:hAnsi="Trebuchet MS" w:cs="Trebuchet MS"/>
          <w:sz w:val="20"/>
          <w:szCs w:val="20"/>
          <w:lang w:val="ro-RO"/>
        </w:rPr>
      </w:pPr>
      <w:r>
        <w:rPr>
          <w:rFonts w:hint="default" w:ascii="Trebuchet MS" w:hAnsi="Trebuchet MS" w:cs="Trebuchet MS"/>
          <w:sz w:val="20"/>
          <w:szCs w:val="20"/>
          <w:lang w:val="ro-RO"/>
        </w:rPr>
        <w:t>Menționăm că procesul de digitalizare al ANAF este unul care se desfășoară în mod curent și constant, instituția fiind vector în respectarea legislației fiscale în vigoare și punerea la dispoziția contribuabililor a unor forme variate și convenabile de interacțiune.</w:t>
      </w:r>
    </w:p>
    <w:p>
      <w:pPr>
        <w:spacing w:line="360" w:lineRule="auto"/>
        <w:ind w:firstLine="720"/>
        <w:jc w:val="both"/>
        <w:rPr>
          <w:rFonts w:hint="default" w:ascii="Trebuchet MS" w:hAnsi="Trebuchet MS" w:cs="Trebuchet MS"/>
          <w:sz w:val="20"/>
          <w:szCs w:val="20"/>
          <w:lang w:val="ro-RO"/>
        </w:rPr>
      </w:pPr>
    </w:p>
    <w:p>
      <w:pPr>
        <w:keepLines/>
        <w:tabs>
          <w:tab w:val="left" w:pos="720"/>
          <w:tab w:val="left" w:pos="1440"/>
          <w:tab w:val="left" w:pos="2160"/>
          <w:tab w:val="left" w:pos="2880"/>
          <w:tab w:val="left" w:pos="3600"/>
          <w:tab w:val="left" w:pos="4320"/>
          <w:tab w:val="left" w:pos="5040"/>
          <w:tab w:val="left" w:pos="5760"/>
          <w:tab w:val="left" w:pos="6480"/>
          <w:tab w:val="left" w:pos="7992"/>
        </w:tabs>
        <w:autoSpaceDE w:val="0"/>
        <w:spacing w:before="120"/>
        <w:jc w:val="both"/>
        <w:rPr>
          <w:rFonts w:hint="default" w:ascii="Trebuchet MS" w:hAnsi="Trebuchet MS" w:cs="Trebuchet MS"/>
          <w:sz w:val="20"/>
          <w:szCs w:val="20"/>
          <w:lang w:val="ro-RO"/>
        </w:rPr>
      </w:pPr>
      <w:r>
        <w:rPr>
          <w:rFonts w:hint="default" w:ascii="Trebuchet MS" w:hAnsi="Trebuchet MS" w:cs="Trebuchet MS"/>
          <w:sz w:val="20"/>
          <w:szCs w:val="20"/>
        </w:rPr>
        <w:tab/>
      </w:r>
      <w:r>
        <w:rPr>
          <w:rFonts w:hint="default" w:ascii="Trebuchet MS" w:hAnsi="Trebuchet MS" w:cs="Trebuchet MS"/>
          <w:sz w:val="20"/>
          <w:szCs w:val="20"/>
        </w:rPr>
        <w:t>Vă asigurăm pe aceas</w:t>
      </w:r>
      <w:r>
        <w:rPr>
          <w:rFonts w:hint="default" w:ascii="Trebuchet MS" w:hAnsi="Trebuchet MS" w:cs="Trebuchet MS"/>
          <w:sz w:val="20"/>
          <w:szCs w:val="20"/>
          <w:lang w:val="ro-RO"/>
        </w:rPr>
        <w:t>tă cale că</w:t>
      </w:r>
      <w:r>
        <w:rPr>
          <w:rFonts w:hint="default" w:ascii="Trebuchet MS" w:hAnsi="Trebuchet MS" w:cs="Trebuchet MS"/>
          <w:sz w:val="20"/>
          <w:szCs w:val="20"/>
        </w:rPr>
        <w:t xml:space="preserve"> Direcţia Generală Regională a Finanţelor Publice Iaşi este deschisă şi receptivă la sesizările cetăţenilor, în vederea identificării şi sancţionării încălcărilor legislaţiei în vigoare.</w:t>
      </w:r>
    </w:p>
    <w:p>
      <w:pPr>
        <w:keepLines/>
        <w:tabs>
          <w:tab w:val="left" w:pos="720"/>
          <w:tab w:val="left" w:pos="1440"/>
          <w:tab w:val="left" w:pos="2160"/>
          <w:tab w:val="left" w:pos="2880"/>
          <w:tab w:val="left" w:pos="3600"/>
          <w:tab w:val="left" w:pos="4320"/>
          <w:tab w:val="left" w:pos="5040"/>
          <w:tab w:val="left" w:pos="5760"/>
          <w:tab w:val="left" w:pos="6480"/>
          <w:tab w:val="left" w:pos="7992"/>
        </w:tabs>
        <w:autoSpaceDE w:val="0"/>
        <w:spacing w:before="120"/>
        <w:jc w:val="both"/>
        <w:rPr>
          <w:rFonts w:hint="default" w:ascii="Trebuchet MS" w:hAnsi="Trebuchet MS" w:cs="Trebuchet MS"/>
          <w:sz w:val="20"/>
          <w:szCs w:val="20"/>
          <w:lang w:val="ro-RO"/>
        </w:rPr>
      </w:pPr>
    </w:p>
    <w:p>
      <w:pPr>
        <w:keepLines/>
        <w:tabs>
          <w:tab w:val="left" w:pos="720"/>
          <w:tab w:val="left" w:pos="1440"/>
          <w:tab w:val="left" w:pos="2160"/>
          <w:tab w:val="left" w:pos="2880"/>
          <w:tab w:val="left" w:pos="3600"/>
          <w:tab w:val="left" w:pos="4320"/>
          <w:tab w:val="left" w:pos="5040"/>
          <w:tab w:val="left" w:pos="5760"/>
          <w:tab w:val="left" w:pos="6480"/>
          <w:tab w:val="left" w:pos="7992"/>
        </w:tabs>
        <w:autoSpaceDE w:val="0"/>
        <w:spacing w:before="120"/>
        <w:jc w:val="both"/>
        <w:rPr>
          <w:rFonts w:hint="default" w:ascii="Trebuchet MS" w:hAnsi="Trebuchet MS" w:cs="Trebuchet MS"/>
          <w:sz w:val="20"/>
          <w:szCs w:val="20"/>
          <w:lang w:val="ro-RO"/>
        </w:rPr>
      </w:pPr>
      <w:r>
        <w:rPr>
          <w:rFonts w:hint="default" w:ascii="Trebuchet MS" w:hAnsi="Trebuchet MS" w:cs="Trebuchet MS"/>
          <w:sz w:val="20"/>
          <w:szCs w:val="20"/>
          <w:lang w:val="ro-RO"/>
        </w:rPr>
        <w:t>DIRECTOR GENERAL</w:t>
      </w:r>
    </w:p>
    <w:p>
      <w:pPr>
        <w:keepLines/>
        <w:tabs>
          <w:tab w:val="left" w:pos="720"/>
          <w:tab w:val="left" w:pos="1440"/>
          <w:tab w:val="left" w:pos="2160"/>
          <w:tab w:val="left" w:pos="2880"/>
          <w:tab w:val="left" w:pos="3600"/>
          <w:tab w:val="left" w:pos="4320"/>
          <w:tab w:val="left" w:pos="5040"/>
          <w:tab w:val="left" w:pos="5760"/>
          <w:tab w:val="left" w:pos="6480"/>
          <w:tab w:val="left" w:pos="7992"/>
        </w:tabs>
        <w:autoSpaceDE w:val="0"/>
        <w:spacing w:before="120"/>
        <w:rPr>
          <w:rFonts w:hint="default" w:ascii="Trebuchet MS" w:hAnsi="Trebuchet MS" w:cs="Trebuchet MS"/>
          <w:sz w:val="20"/>
          <w:szCs w:val="20"/>
          <w:lang w:val="ro-RO"/>
        </w:rPr>
      </w:pPr>
      <w:r>
        <w:rPr>
          <w:rFonts w:hint="default" w:ascii="Trebuchet MS" w:hAnsi="Trebuchet MS" w:cs="Trebuchet MS"/>
          <w:b/>
          <w:sz w:val="20"/>
          <w:szCs w:val="20"/>
          <w:lang w:val="ro-RO"/>
        </w:rPr>
        <w:t xml:space="preserve">Doru - Viorel ALUPOAEI                                                                                                                         </w:t>
      </w:r>
      <w:r>
        <w:rPr>
          <w:rFonts w:hint="default" w:ascii="Trebuchet MS" w:hAnsi="Trebuchet MS" w:cs="Trebuchet MS"/>
          <w:sz w:val="20"/>
          <w:szCs w:val="20"/>
          <w:lang w:val="ro-RO"/>
        </w:rPr>
        <w:t xml:space="preserve">                                                                                         </w:t>
      </w:r>
    </w:p>
    <w:p>
      <w:pPr>
        <w:jc w:val="right"/>
        <w:rPr>
          <w:rFonts w:hint="default" w:ascii="Trebuchet MS" w:hAnsi="Trebuchet MS" w:cs="Trebuchet MS"/>
          <w:b/>
          <w:color w:val="FF0000"/>
          <w:sz w:val="20"/>
          <w:szCs w:val="20"/>
          <w:lang w:val="pt-BR"/>
        </w:rPr>
      </w:pPr>
      <w:r>
        <w:rPr>
          <w:rFonts w:hint="default" w:ascii="Trebuchet MS" w:hAnsi="Trebuchet MS" w:cs="Trebuchet MS"/>
          <w:sz w:val="20"/>
          <w:szCs w:val="20"/>
          <w:lang w:val="ro-RO"/>
        </w:rPr>
        <w:t xml:space="preserve"> </w:t>
      </w:r>
      <w:bookmarkStart w:id="0" w:name="_GoBack"/>
      <w:bookmarkEnd w:id="0"/>
    </w:p>
    <w:p>
      <w:pPr>
        <w:rPr>
          <w:rFonts w:hint="default" w:ascii="Trebuchet MS" w:hAnsi="Trebuchet MS" w:cs="Trebuchet MS"/>
          <w:b/>
          <w:color w:val="FF0000"/>
          <w:sz w:val="20"/>
          <w:szCs w:val="20"/>
          <w:lang w:val="pt-BR"/>
        </w:rPr>
      </w:pPr>
    </w:p>
    <w:p>
      <w:pPr>
        <w:rPr>
          <w:rFonts w:hint="default" w:ascii="Trebuchet MS" w:hAnsi="Trebuchet MS" w:cs="Trebuchet MS"/>
          <w:b/>
          <w:color w:val="FF0000"/>
          <w:sz w:val="20"/>
          <w:szCs w:val="20"/>
          <w:lang w:val="pt-BR"/>
        </w:rPr>
      </w:pPr>
    </w:p>
    <w:p>
      <w:pPr>
        <w:rPr>
          <w:rFonts w:hint="default" w:ascii="Trebuchet MS" w:hAnsi="Trebuchet MS" w:cs="Trebuchet MS"/>
          <w:sz w:val="20"/>
          <w:szCs w:val="20"/>
          <w:lang w:val="ro-RO"/>
        </w:rPr>
      </w:pPr>
    </w:p>
    <w:sectPr>
      <w:headerReference r:id="rId3" w:type="first"/>
      <w:footerReference r:id="rId6" w:type="first"/>
      <w:footerReference r:id="rId4" w:type="default"/>
      <w:footerReference r:id="rId5" w:type="even"/>
      <w:pgSz w:w="11906" w:h="16838"/>
      <w:pgMar w:top="2268" w:right="567" w:bottom="851" w:left="1928" w:header="709" w:footer="401"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imesRomanR">
    <w:altName w:val="Times New Roman"/>
    <w:panose1 w:val="00000000000000000000"/>
    <w:charset w:val="00"/>
    <w:family w:val="roman"/>
    <w:pitch w:val="default"/>
    <w:sig w:usb0="00000000" w:usb1="00000000" w:usb2="00000000" w:usb3="00000000" w:csb0="00040001" w:csb1="00000000"/>
  </w:font>
  <w:font w:name="Tahoma">
    <w:panose1 w:val="020B0604030504040204"/>
    <w:charset w:val="EE"/>
    <w:family w:val="swiss"/>
    <w:pitch w:val="default"/>
    <w:sig w:usb0="E1002EFF" w:usb1="C000605B" w:usb2="00000029" w:usb3="00000000" w:csb0="200101FF" w:csb1="20280000"/>
  </w:font>
  <w:font w:name="Trebuchet MS">
    <w:panose1 w:val="020B0603020202020204"/>
    <w:charset w:val="EE"/>
    <w:family w:val="swiss"/>
    <w:pitch w:val="default"/>
    <w:sig w:usb0="00000687" w:usb1="00000000" w:usb2="00000000" w:usb3="00000000" w:csb0="2000009F" w:csb1="00000000"/>
  </w:font>
  <w:font w:name="Franklin Gothic Demi">
    <w:panose1 w:val="020B0703020102020204"/>
    <w:charset w:val="EE"/>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6645"/>
      </w:tabs>
      <w:jc w:val="right"/>
      <w:rPr>
        <w:rFonts w:ascii="Trebuchet MS" w:hAnsi="Trebuchet MS" w:eastAsia="Franklin Gothic Demi" w:cs="Arial"/>
        <w:b/>
        <w:bCs/>
        <w:color w:val="000000"/>
        <w:sz w:val="18"/>
        <w:szCs w:val="18"/>
        <w:lang w:val="ro-RO"/>
      </w:rPr>
    </w:pPr>
    <w:r>
      <w:rPr>
        <w:rFonts w:ascii="Trebuchet MS" w:hAnsi="Trebuchet MS" w:eastAsia="Franklin Gothic Demi" w:cs="Arial"/>
        <w:b/>
        <w:bCs/>
        <w:color w:val="000000"/>
        <w:sz w:val="18"/>
        <w:szCs w:val="18"/>
        <w:lang w:val="ro-RO"/>
      </w:rPr>
      <w:t>Document care conține date cu caracter personal protejate de prevederile Regulamentului (UE) 2016/679</w:t>
    </w:r>
  </w:p>
  <w:p>
    <w:pPr>
      <w:pStyle w:val="16"/>
      <w:tabs>
        <w:tab w:val="left" w:pos="6645"/>
      </w:tabs>
      <w:jc w:val="right"/>
      <w:rPr>
        <w:rFonts w:ascii="Trebuchet MS" w:hAnsi="Trebuchet MS" w:eastAsia="Franklin Gothic Demi" w:cs="Arial"/>
        <w:b/>
        <w:bCs/>
        <w:color w:val="000000"/>
        <w:sz w:val="18"/>
        <w:szCs w:val="18"/>
        <w:lang w:val="ro-RO"/>
      </w:rPr>
    </w:pPr>
    <w:r>
      <w:rPr>
        <w:rFonts w:ascii="Trebuchet MS" w:hAnsi="Trebuchet MS" w:eastAsia="Franklin Gothic Demi" w:cs="Arial"/>
        <w:b/>
        <w:bCs/>
        <w:color w:val="000000"/>
        <w:sz w:val="18"/>
        <w:szCs w:val="18"/>
        <w:lang w:val="ro-RO"/>
      </w:rPr>
      <w:t xml:space="preserve">Pagina </w:t>
    </w:r>
    <w:r>
      <w:rPr>
        <w:rFonts w:ascii="Trebuchet MS" w:hAnsi="Trebuchet MS" w:eastAsia="Franklin Gothic Demi" w:cs="Arial"/>
        <w:b/>
        <w:bCs/>
        <w:color w:val="000000"/>
        <w:sz w:val="18"/>
        <w:szCs w:val="18"/>
        <w:lang w:val="ro-RO"/>
      </w:rPr>
      <w:fldChar w:fldCharType="begin"/>
    </w:r>
    <w:r>
      <w:rPr>
        <w:rFonts w:ascii="Trebuchet MS" w:hAnsi="Trebuchet MS" w:eastAsia="Franklin Gothic Demi" w:cs="Arial"/>
        <w:b/>
        <w:bCs/>
        <w:color w:val="000000"/>
        <w:sz w:val="18"/>
        <w:szCs w:val="18"/>
        <w:lang w:val="ro-RO"/>
      </w:rPr>
      <w:instrText xml:space="preserve"> PAGE </w:instrText>
    </w:r>
    <w:r>
      <w:rPr>
        <w:rFonts w:ascii="Trebuchet MS" w:hAnsi="Trebuchet MS" w:eastAsia="Franklin Gothic Demi" w:cs="Arial"/>
        <w:b/>
        <w:bCs/>
        <w:color w:val="000000"/>
        <w:sz w:val="18"/>
        <w:szCs w:val="18"/>
        <w:lang w:val="ro-RO"/>
      </w:rPr>
      <w:fldChar w:fldCharType="separate"/>
    </w:r>
    <w:r>
      <w:rPr>
        <w:rFonts w:ascii="Trebuchet MS" w:hAnsi="Trebuchet MS" w:eastAsia="Franklin Gothic Demi" w:cs="Arial"/>
        <w:b/>
        <w:bCs/>
        <w:color w:val="000000"/>
        <w:sz w:val="18"/>
        <w:szCs w:val="18"/>
        <w:lang w:val="ro-RO"/>
      </w:rPr>
      <w:t>2</w:t>
    </w:r>
    <w:r>
      <w:rPr>
        <w:rFonts w:ascii="Trebuchet MS" w:hAnsi="Trebuchet MS" w:eastAsia="Franklin Gothic Demi" w:cs="Arial"/>
        <w:b/>
        <w:bCs/>
        <w:color w:val="000000"/>
        <w:sz w:val="18"/>
        <w:szCs w:val="18"/>
        <w:lang w:val="ro-RO"/>
      </w:rPr>
      <w:fldChar w:fldCharType="end"/>
    </w:r>
    <w:r>
      <w:rPr>
        <w:rFonts w:ascii="Trebuchet MS" w:hAnsi="Trebuchet MS" w:eastAsia="Franklin Gothic Demi" w:cs="Arial"/>
        <w:b/>
        <w:bCs/>
        <w:color w:val="000000"/>
        <w:sz w:val="18"/>
        <w:szCs w:val="18"/>
        <w:lang w:val="ro-RO"/>
      </w:rPr>
      <w:t xml:space="preserve"> / </w:t>
    </w:r>
    <w:r>
      <w:rPr>
        <w:rFonts w:ascii="Trebuchet MS" w:hAnsi="Trebuchet MS" w:eastAsia="Franklin Gothic Demi" w:cs="Arial"/>
        <w:b/>
        <w:bCs/>
        <w:color w:val="000000"/>
        <w:sz w:val="18"/>
        <w:szCs w:val="18"/>
        <w:lang w:val="ro-RO"/>
      </w:rPr>
      <w:fldChar w:fldCharType="begin"/>
    </w:r>
    <w:r>
      <w:rPr>
        <w:rFonts w:ascii="Trebuchet MS" w:hAnsi="Trebuchet MS" w:eastAsia="Franklin Gothic Demi" w:cs="Arial"/>
        <w:b/>
        <w:bCs/>
        <w:color w:val="000000"/>
        <w:sz w:val="18"/>
        <w:szCs w:val="18"/>
        <w:lang w:val="ro-RO"/>
      </w:rPr>
      <w:instrText xml:space="preserve"> NUMPAGES  </w:instrText>
    </w:r>
    <w:r>
      <w:rPr>
        <w:rFonts w:ascii="Trebuchet MS" w:hAnsi="Trebuchet MS" w:eastAsia="Franklin Gothic Demi" w:cs="Arial"/>
        <w:b/>
        <w:bCs/>
        <w:color w:val="000000"/>
        <w:sz w:val="18"/>
        <w:szCs w:val="18"/>
        <w:lang w:val="ro-RO"/>
      </w:rPr>
      <w:fldChar w:fldCharType="separate"/>
    </w:r>
    <w:r>
      <w:rPr>
        <w:rFonts w:ascii="Trebuchet MS" w:hAnsi="Trebuchet MS" w:eastAsia="Franklin Gothic Demi" w:cs="Arial"/>
        <w:b/>
        <w:bCs/>
        <w:color w:val="000000"/>
        <w:sz w:val="18"/>
        <w:szCs w:val="18"/>
        <w:lang w:val="ro-RO"/>
      </w:rPr>
      <w:t>2</w:t>
    </w:r>
    <w:r>
      <w:rPr>
        <w:rFonts w:ascii="Trebuchet MS" w:hAnsi="Trebuchet MS" w:eastAsia="Franklin Gothic Demi" w:cs="Arial"/>
        <w:b/>
        <w:bCs/>
        <w:color w:val="000000"/>
        <w:sz w:val="18"/>
        <w:szCs w:val="18"/>
        <w:lang w:val="ro-R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6645"/>
      </w:tabs>
      <w:jc w:val="right"/>
      <w:rPr>
        <w:rFonts w:ascii="Trebuchet MS" w:hAnsi="Trebuchet MS" w:eastAsia="Franklin Gothic Demi" w:cs="Arial"/>
        <w:b/>
        <w:bCs/>
        <w:color w:val="000000"/>
        <w:sz w:val="18"/>
        <w:szCs w:val="18"/>
        <w:lang w:val="ro-RO"/>
      </w:rPr>
    </w:pPr>
    <w:r>
      <w:rPr>
        <w:rFonts w:ascii="Trebuchet MS" w:hAnsi="Trebuchet MS" w:eastAsia="Franklin Gothic Demi" w:cs="Arial"/>
        <w:b/>
        <w:bCs/>
        <w:color w:val="000000"/>
        <w:sz w:val="18"/>
        <w:szCs w:val="18"/>
        <w:lang w:val="ro-RO"/>
      </w:rPr>
      <w:t>Document care conține date cu caracter personal protejate de prevederile Regulamentului (UE) 2016 / 679</w:t>
    </w:r>
  </w:p>
  <w:p>
    <w:pPr>
      <w:pStyle w:val="16"/>
      <w:tabs>
        <w:tab w:val="left" w:pos="6645"/>
      </w:tabs>
      <w:jc w:val="right"/>
      <w:rPr>
        <w:rFonts w:ascii="Trebuchet MS" w:hAnsi="Trebuchet MS" w:eastAsia="Franklin Gothic Demi" w:cs="Arial"/>
        <w:b/>
        <w:bCs/>
        <w:color w:val="000000"/>
        <w:sz w:val="18"/>
        <w:szCs w:val="18"/>
        <w:lang w:val="ro-RO"/>
      </w:rPr>
    </w:pPr>
    <w:r>
      <w:rPr>
        <w:rFonts w:ascii="Trebuchet MS" w:hAnsi="Trebuchet MS" w:eastAsia="Franklin Gothic Demi" w:cs="Arial"/>
        <w:b/>
        <w:bCs/>
        <w:color w:val="000000"/>
        <w:sz w:val="18"/>
        <w:szCs w:val="18"/>
        <w:lang w:val="ro-RO"/>
      </w:rPr>
      <w:t xml:space="preserve">Pagina </w:t>
    </w:r>
    <w:r>
      <w:rPr>
        <w:rFonts w:ascii="Trebuchet MS" w:hAnsi="Trebuchet MS" w:eastAsia="Franklin Gothic Demi" w:cs="Arial"/>
        <w:b/>
        <w:bCs/>
        <w:color w:val="000000"/>
        <w:sz w:val="18"/>
        <w:szCs w:val="18"/>
        <w:lang w:val="ro-RO"/>
      </w:rPr>
      <w:fldChar w:fldCharType="begin"/>
    </w:r>
    <w:r>
      <w:rPr>
        <w:rFonts w:ascii="Trebuchet MS" w:hAnsi="Trebuchet MS" w:eastAsia="Franklin Gothic Demi" w:cs="Arial"/>
        <w:b/>
        <w:bCs/>
        <w:color w:val="000000"/>
        <w:sz w:val="18"/>
        <w:szCs w:val="18"/>
        <w:lang w:val="ro-RO"/>
      </w:rPr>
      <w:instrText xml:space="preserve"> PAGE </w:instrText>
    </w:r>
    <w:r>
      <w:rPr>
        <w:rFonts w:ascii="Trebuchet MS" w:hAnsi="Trebuchet MS" w:eastAsia="Franklin Gothic Demi" w:cs="Arial"/>
        <w:b/>
        <w:bCs/>
        <w:color w:val="000000"/>
        <w:sz w:val="18"/>
        <w:szCs w:val="18"/>
        <w:lang w:val="ro-RO"/>
      </w:rPr>
      <w:fldChar w:fldCharType="separate"/>
    </w:r>
    <w:r>
      <w:rPr>
        <w:rFonts w:ascii="Trebuchet MS" w:hAnsi="Trebuchet MS" w:eastAsia="Franklin Gothic Demi" w:cs="Arial"/>
        <w:b/>
        <w:bCs/>
        <w:color w:val="000000"/>
        <w:sz w:val="18"/>
        <w:szCs w:val="18"/>
        <w:lang w:val="ro-RO"/>
      </w:rPr>
      <w:t>1</w:t>
    </w:r>
    <w:r>
      <w:rPr>
        <w:rFonts w:ascii="Trebuchet MS" w:hAnsi="Trebuchet MS" w:eastAsia="Franklin Gothic Demi" w:cs="Arial"/>
        <w:b/>
        <w:bCs/>
        <w:color w:val="000000"/>
        <w:sz w:val="18"/>
        <w:szCs w:val="18"/>
        <w:lang w:val="ro-RO"/>
      </w:rPr>
      <w:fldChar w:fldCharType="end"/>
    </w:r>
    <w:r>
      <w:rPr>
        <w:rFonts w:ascii="Trebuchet MS" w:hAnsi="Trebuchet MS" w:eastAsia="Franklin Gothic Demi" w:cs="Arial"/>
        <w:b/>
        <w:bCs/>
        <w:color w:val="000000"/>
        <w:sz w:val="18"/>
        <w:szCs w:val="18"/>
        <w:lang w:val="ro-RO"/>
      </w:rPr>
      <w:t xml:space="preserve"> / </w:t>
    </w:r>
    <w:r>
      <w:rPr>
        <w:rFonts w:ascii="Trebuchet MS" w:hAnsi="Trebuchet MS" w:eastAsia="Franklin Gothic Demi" w:cs="Arial"/>
        <w:b/>
        <w:bCs/>
        <w:color w:val="000000"/>
        <w:sz w:val="18"/>
        <w:szCs w:val="18"/>
        <w:lang w:val="ro-RO"/>
      </w:rPr>
      <w:fldChar w:fldCharType="begin"/>
    </w:r>
    <w:r>
      <w:rPr>
        <w:rFonts w:ascii="Trebuchet MS" w:hAnsi="Trebuchet MS" w:eastAsia="Franklin Gothic Demi" w:cs="Arial"/>
        <w:b/>
        <w:bCs/>
        <w:color w:val="000000"/>
        <w:sz w:val="18"/>
        <w:szCs w:val="18"/>
        <w:lang w:val="ro-RO"/>
      </w:rPr>
      <w:instrText xml:space="preserve"> NUMPAGES  </w:instrText>
    </w:r>
    <w:r>
      <w:rPr>
        <w:rFonts w:ascii="Trebuchet MS" w:hAnsi="Trebuchet MS" w:eastAsia="Franklin Gothic Demi" w:cs="Arial"/>
        <w:b/>
        <w:bCs/>
        <w:color w:val="000000"/>
        <w:sz w:val="18"/>
        <w:szCs w:val="18"/>
        <w:lang w:val="ro-RO"/>
      </w:rPr>
      <w:fldChar w:fldCharType="separate"/>
    </w:r>
    <w:r>
      <w:rPr>
        <w:rFonts w:ascii="Trebuchet MS" w:hAnsi="Trebuchet MS" w:eastAsia="Franklin Gothic Demi" w:cs="Arial"/>
        <w:b/>
        <w:bCs/>
        <w:color w:val="000000"/>
        <w:sz w:val="18"/>
        <w:szCs w:val="18"/>
        <w:lang w:val="ro-RO"/>
      </w:rPr>
      <w:t>1</w:t>
    </w:r>
    <w:r>
      <w:rPr>
        <w:rFonts w:ascii="Trebuchet MS" w:hAnsi="Trebuchet MS" w:eastAsia="Franklin Gothic Demi" w:cs="Arial"/>
        <w:b/>
        <w:bCs/>
        <w:color w:val="000000"/>
        <w:sz w:val="18"/>
        <w:szCs w:val="18"/>
        <w:lang w:val="ro-RO"/>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drawing>
        <wp:anchor distT="0" distB="0" distL="114300" distR="114300" simplePos="0" relativeHeight="251659264" behindDoc="1" locked="0" layoutInCell="1" allowOverlap="1">
          <wp:simplePos x="0" y="0"/>
          <wp:positionH relativeFrom="column">
            <wp:posOffset>-1229995</wp:posOffset>
          </wp:positionH>
          <wp:positionV relativeFrom="paragraph">
            <wp:posOffset>-447675</wp:posOffset>
          </wp:positionV>
          <wp:extent cx="7557770" cy="10692765"/>
          <wp:effectExtent l="0" t="0" r="5080" b="13335"/>
          <wp:wrapNone/>
          <wp:docPr id="1" name="Picture 32" descr="GR DGR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2" descr="GR DGRFP"/>
                  <pic:cNvPicPr>
                    <a:picLocks noChangeAspect="1"/>
                  </pic:cNvPicPr>
                </pic:nvPicPr>
                <pic:blipFill>
                  <a:blip r:embed="rId1"/>
                  <a:stretch>
                    <a:fillRect/>
                  </a:stretch>
                </pic:blipFill>
                <pic:spPr>
                  <a:xfrm>
                    <a:off x="0" y="0"/>
                    <a:ext cx="7557770" cy="10692765"/>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rawingGridHorizontalSpacing w:val="181"/>
  <w:drawingGridVerticalSpacing w:val="181"/>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7214B"/>
    <w:rsid w:val="00007114"/>
    <w:rsid w:val="00007851"/>
    <w:rsid w:val="000408FD"/>
    <w:rsid w:val="000417ED"/>
    <w:rsid w:val="00044551"/>
    <w:rsid w:val="00055FC2"/>
    <w:rsid w:val="00057DC6"/>
    <w:rsid w:val="00073B90"/>
    <w:rsid w:val="00082DFB"/>
    <w:rsid w:val="000B4A8E"/>
    <w:rsid w:val="000C2A63"/>
    <w:rsid w:val="000D55BD"/>
    <w:rsid w:val="000E299B"/>
    <w:rsid w:val="000F6239"/>
    <w:rsid w:val="00100387"/>
    <w:rsid w:val="00117C0C"/>
    <w:rsid w:val="0014526A"/>
    <w:rsid w:val="00151450"/>
    <w:rsid w:val="00170B15"/>
    <w:rsid w:val="001778FF"/>
    <w:rsid w:val="001965F5"/>
    <w:rsid w:val="001D6639"/>
    <w:rsid w:val="002020C9"/>
    <w:rsid w:val="0021746F"/>
    <w:rsid w:val="00227545"/>
    <w:rsid w:val="00267A30"/>
    <w:rsid w:val="0027573E"/>
    <w:rsid w:val="00275D8C"/>
    <w:rsid w:val="00281A03"/>
    <w:rsid w:val="002A0F33"/>
    <w:rsid w:val="002B12EB"/>
    <w:rsid w:val="002B24DF"/>
    <w:rsid w:val="002B381D"/>
    <w:rsid w:val="002C6D7A"/>
    <w:rsid w:val="002D2AC1"/>
    <w:rsid w:val="002E0B40"/>
    <w:rsid w:val="002E26FF"/>
    <w:rsid w:val="002F60EC"/>
    <w:rsid w:val="0030308D"/>
    <w:rsid w:val="0031195D"/>
    <w:rsid w:val="00337CF5"/>
    <w:rsid w:val="00365029"/>
    <w:rsid w:val="00370DF4"/>
    <w:rsid w:val="00393AAF"/>
    <w:rsid w:val="003A124B"/>
    <w:rsid w:val="003B2437"/>
    <w:rsid w:val="003B2A22"/>
    <w:rsid w:val="003B4E37"/>
    <w:rsid w:val="003C0F45"/>
    <w:rsid w:val="003D5019"/>
    <w:rsid w:val="003E6DD8"/>
    <w:rsid w:val="003F7E54"/>
    <w:rsid w:val="00417135"/>
    <w:rsid w:val="00417E8A"/>
    <w:rsid w:val="00431E14"/>
    <w:rsid w:val="004517F5"/>
    <w:rsid w:val="00457884"/>
    <w:rsid w:val="00475BF9"/>
    <w:rsid w:val="004867D3"/>
    <w:rsid w:val="00491526"/>
    <w:rsid w:val="004950F4"/>
    <w:rsid w:val="004956C4"/>
    <w:rsid w:val="00496963"/>
    <w:rsid w:val="004B5371"/>
    <w:rsid w:val="004C6FC5"/>
    <w:rsid w:val="004D1784"/>
    <w:rsid w:val="004D4BD0"/>
    <w:rsid w:val="004E0509"/>
    <w:rsid w:val="004E06BD"/>
    <w:rsid w:val="004F2BB9"/>
    <w:rsid w:val="0051097C"/>
    <w:rsid w:val="00513120"/>
    <w:rsid w:val="00514430"/>
    <w:rsid w:val="00514F2A"/>
    <w:rsid w:val="005201EC"/>
    <w:rsid w:val="00526946"/>
    <w:rsid w:val="00535277"/>
    <w:rsid w:val="0054156E"/>
    <w:rsid w:val="00542122"/>
    <w:rsid w:val="005537D4"/>
    <w:rsid w:val="005618ED"/>
    <w:rsid w:val="005801EF"/>
    <w:rsid w:val="00582469"/>
    <w:rsid w:val="00584E2D"/>
    <w:rsid w:val="00592723"/>
    <w:rsid w:val="005C0B9B"/>
    <w:rsid w:val="005C351B"/>
    <w:rsid w:val="005C768E"/>
    <w:rsid w:val="005F0BDD"/>
    <w:rsid w:val="005F4CE9"/>
    <w:rsid w:val="005F5841"/>
    <w:rsid w:val="00625804"/>
    <w:rsid w:val="00630366"/>
    <w:rsid w:val="0064321C"/>
    <w:rsid w:val="00646338"/>
    <w:rsid w:val="006623E4"/>
    <w:rsid w:val="00677FCC"/>
    <w:rsid w:val="00692374"/>
    <w:rsid w:val="00693F15"/>
    <w:rsid w:val="006968C9"/>
    <w:rsid w:val="006A0E4B"/>
    <w:rsid w:val="006A443C"/>
    <w:rsid w:val="006A794A"/>
    <w:rsid w:val="006B037E"/>
    <w:rsid w:val="006B44CF"/>
    <w:rsid w:val="006D05A0"/>
    <w:rsid w:val="006D56BA"/>
    <w:rsid w:val="006E26CE"/>
    <w:rsid w:val="00700934"/>
    <w:rsid w:val="0071711A"/>
    <w:rsid w:val="007456EA"/>
    <w:rsid w:val="0076207F"/>
    <w:rsid w:val="007634D1"/>
    <w:rsid w:val="00763DDB"/>
    <w:rsid w:val="007B15CF"/>
    <w:rsid w:val="007B5F2E"/>
    <w:rsid w:val="0081168A"/>
    <w:rsid w:val="00822DBF"/>
    <w:rsid w:val="008258BF"/>
    <w:rsid w:val="00876A27"/>
    <w:rsid w:val="00881888"/>
    <w:rsid w:val="00897E0A"/>
    <w:rsid w:val="008C4862"/>
    <w:rsid w:val="008C48EE"/>
    <w:rsid w:val="008F31DF"/>
    <w:rsid w:val="00921A4B"/>
    <w:rsid w:val="00942A90"/>
    <w:rsid w:val="009639B3"/>
    <w:rsid w:val="00970BC4"/>
    <w:rsid w:val="00974830"/>
    <w:rsid w:val="009B33E4"/>
    <w:rsid w:val="009B6422"/>
    <w:rsid w:val="009C1C34"/>
    <w:rsid w:val="009C62B4"/>
    <w:rsid w:val="009E3444"/>
    <w:rsid w:val="009F4234"/>
    <w:rsid w:val="009F62F4"/>
    <w:rsid w:val="00A01253"/>
    <w:rsid w:val="00A03B83"/>
    <w:rsid w:val="00A10647"/>
    <w:rsid w:val="00A127B6"/>
    <w:rsid w:val="00A32810"/>
    <w:rsid w:val="00A46A38"/>
    <w:rsid w:val="00A651EC"/>
    <w:rsid w:val="00A65980"/>
    <w:rsid w:val="00A75E31"/>
    <w:rsid w:val="00A94865"/>
    <w:rsid w:val="00AA3047"/>
    <w:rsid w:val="00AC1898"/>
    <w:rsid w:val="00AE3F33"/>
    <w:rsid w:val="00AF5015"/>
    <w:rsid w:val="00B0635D"/>
    <w:rsid w:val="00B06519"/>
    <w:rsid w:val="00B20939"/>
    <w:rsid w:val="00B20A59"/>
    <w:rsid w:val="00B3499D"/>
    <w:rsid w:val="00B36D99"/>
    <w:rsid w:val="00B47D7D"/>
    <w:rsid w:val="00B60FCD"/>
    <w:rsid w:val="00B7732A"/>
    <w:rsid w:val="00BB023D"/>
    <w:rsid w:val="00BB2BE0"/>
    <w:rsid w:val="00BC26AC"/>
    <w:rsid w:val="00BC2EF9"/>
    <w:rsid w:val="00BF4764"/>
    <w:rsid w:val="00BF76AF"/>
    <w:rsid w:val="00C04449"/>
    <w:rsid w:val="00C06276"/>
    <w:rsid w:val="00C2511E"/>
    <w:rsid w:val="00C27C53"/>
    <w:rsid w:val="00C3616A"/>
    <w:rsid w:val="00C44287"/>
    <w:rsid w:val="00C66EC5"/>
    <w:rsid w:val="00C67A02"/>
    <w:rsid w:val="00C83EF3"/>
    <w:rsid w:val="00C96932"/>
    <w:rsid w:val="00CA07A4"/>
    <w:rsid w:val="00CA3C2C"/>
    <w:rsid w:val="00CB4AD2"/>
    <w:rsid w:val="00CB7F2F"/>
    <w:rsid w:val="00CD406F"/>
    <w:rsid w:val="00CD4F6E"/>
    <w:rsid w:val="00D02A0D"/>
    <w:rsid w:val="00D02B8A"/>
    <w:rsid w:val="00D20B48"/>
    <w:rsid w:val="00D45BA9"/>
    <w:rsid w:val="00D52003"/>
    <w:rsid w:val="00D6703A"/>
    <w:rsid w:val="00D943C5"/>
    <w:rsid w:val="00DA3E66"/>
    <w:rsid w:val="00DB41F5"/>
    <w:rsid w:val="00DC1D2C"/>
    <w:rsid w:val="00DD135B"/>
    <w:rsid w:val="00DD3AFA"/>
    <w:rsid w:val="00DE132E"/>
    <w:rsid w:val="00E10C89"/>
    <w:rsid w:val="00E31CB3"/>
    <w:rsid w:val="00E34F7B"/>
    <w:rsid w:val="00E51509"/>
    <w:rsid w:val="00E65475"/>
    <w:rsid w:val="00E96BF4"/>
    <w:rsid w:val="00EA319B"/>
    <w:rsid w:val="00ED045A"/>
    <w:rsid w:val="00EE3686"/>
    <w:rsid w:val="00EF4D69"/>
    <w:rsid w:val="00F13BA2"/>
    <w:rsid w:val="00F1512A"/>
    <w:rsid w:val="00F35879"/>
    <w:rsid w:val="00F532B4"/>
    <w:rsid w:val="00F65EB6"/>
    <w:rsid w:val="00F753A8"/>
    <w:rsid w:val="00F84A02"/>
    <w:rsid w:val="00F92739"/>
    <w:rsid w:val="00FC632B"/>
    <w:rsid w:val="00FD5042"/>
    <w:rsid w:val="00FD51DE"/>
    <w:rsid w:val="00FE164B"/>
    <w:rsid w:val="00FE3F46"/>
    <w:rsid w:val="00FE5483"/>
    <w:rsid w:val="00FF2A80"/>
    <w:rsid w:val="03FC356C"/>
    <w:rsid w:val="05E73D52"/>
    <w:rsid w:val="06B54FBF"/>
    <w:rsid w:val="07E93A71"/>
    <w:rsid w:val="111119FE"/>
    <w:rsid w:val="134F3922"/>
    <w:rsid w:val="16FE192B"/>
    <w:rsid w:val="1701258E"/>
    <w:rsid w:val="18E62155"/>
    <w:rsid w:val="1975705F"/>
    <w:rsid w:val="241D3D54"/>
    <w:rsid w:val="263F30D4"/>
    <w:rsid w:val="26695714"/>
    <w:rsid w:val="2670582E"/>
    <w:rsid w:val="2790211B"/>
    <w:rsid w:val="2A7768C7"/>
    <w:rsid w:val="2EDF6DAB"/>
    <w:rsid w:val="35D41C22"/>
    <w:rsid w:val="3A88711D"/>
    <w:rsid w:val="446C4523"/>
    <w:rsid w:val="47B37893"/>
    <w:rsid w:val="4D8652F3"/>
    <w:rsid w:val="526C0E8F"/>
    <w:rsid w:val="545F43E5"/>
    <w:rsid w:val="565A46CE"/>
    <w:rsid w:val="567F1CF9"/>
    <w:rsid w:val="588A6FB8"/>
    <w:rsid w:val="5C17214B"/>
    <w:rsid w:val="61C63D2F"/>
    <w:rsid w:val="624B49AB"/>
    <w:rsid w:val="62C44189"/>
    <w:rsid w:val="669463FD"/>
    <w:rsid w:val="6A9458EC"/>
    <w:rsid w:val="6DD31B83"/>
    <w:rsid w:val="6FC66104"/>
    <w:rsid w:val="7156740C"/>
    <w:rsid w:val="74F57ABD"/>
    <w:rsid w:val="7A36522A"/>
    <w:rsid w:val="7FFC27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en-US" w:bidi="ar-SA"/>
    </w:rPr>
  </w:style>
  <w:style w:type="paragraph" w:styleId="2">
    <w:name w:val="heading 1"/>
    <w:basedOn w:val="1"/>
    <w:next w:val="1"/>
    <w:qFormat/>
    <w:uiPriority w:val="0"/>
    <w:pPr>
      <w:keepNext/>
      <w:outlineLvl w:val="0"/>
    </w:pPr>
    <w:rPr>
      <w:b/>
      <w:bCs/>
      <w:sz w:val="22"/>
    </w:rPr>
  </w:style>
  <w:style w:type="paragraph" w:styleId="3">
    <w:name w:val="heading 2"/>
    <w:basedOn w:val="1"/>
    <w:next w:val="1"/>
    <w:qFormat/>
    <w:uiPriority w:val="0"/>
    <w:pPr>
      <w:keepNext/>
      <w:outlineLvl w:val="1"/>
    </w:pPr>
    <w:rPr>
      <w:b/>
      <w:bCs/>
      <w:sz w:val="20"/>
    </w:rPr>
  </w:style>
  <w:style w:type="paragraph" w:styleId="4">
    <w:name w:val="heading 3"/>
    <w:basedOn w:val="1"/>
    <w:next w:val="1"/>
    <w:qFormat/>
    <w:uiPriority w:val="0"/>
    <w:pPr>
      <w:keepNext/>
      <w:outlineLvl w:val="2"/>
    </w:pPr>
    <w:rPr>
      <w:rFonts w:ascii="TimesRomanR" w:hAnsi="TimesRomanR"/>
      <w:b/>
      <w:bCs/>
      <w:sz w:val="28"/>
      <w:szCs w:val="28"/>
    </w:rPr>
  </w:style>
  <w:style w:type="paragraph" w:styleId="5">
    <w:name w:val="heading 4"/>
    <w:basedOn w:val="1"/>
    <w:next w:val="1"/>
    <w:qFormat/>
    <w:uiPriority w:val="0"/>
    <w:pPr>
      <w:keepNext/>
      <w:outlineLvl w:val="3"/>
    </w:pPr>
    <w:rPr>
      <w:b/>
      <w:bCs/>
      <w:szCs w:val="20"/>
    </w:rPr>
  </w:style>
  <w:style w:type="paragraph" w:styleId="6">
    <w:name w:val="heading 5"/>
    <w:basedOn w:val="1"/>
    <w:next w:val="1"/>
    <w:qFormat/>
    <w:uiPriority w:val="0"/>
    <w:pPr>
      <w:keepNext/>
      <w:jc w:val="center"/>
      <w:outlineLvl w:val="4"/>
    </w:pPr>
    <w:rPr>
      <w:b/>
      <w:bCs/>
      <w:sz w:val="28"/>
      <w:lang w:val="en-US"/>
    </w:rPr>
  </w:style>
  <w:style w:type="paragraph" w:styleId="7">
    <w:name w:val="heading 6"/>
    <w:basedOn w:val="1"/>
    <w:next w:val="1"/>
    <w:qFormat/>
    <w:uiPriority w:val="0"/>
    <w:pPr>
      <w:keepNext/>
      <w:ind w:firstLine="720"/>
      <w:jc w:val="center"/>
      <w:outlineLvl w:val="5"/>
    </w:pPr>
    <w:rPr>
      <w:rFonts w:ascii="TimesRomanR" w:hAnsi="TimesRomanR"/>
      <w:b/>
      <w:bCs/>
      <w:szCs w:val="20"/>
      <w:lang w:val="en-US"/>
    </w:rPr>
  </w:style>
  <w:style w:type="paragraph" w:styleId="8">
    <w:name w:val="heading 7"/>
    <w:basedOn w:val="1"/>
    <w:next w:val="1"/>
    <w:qFormat/>
    <w:uiPriority w:val="0"/>
    <w:pPr>
      <w:keepNext/>
      <w:jc w:val="both"/>
      <w:outlineLvl w:val="6"/>
    </w:pPr>
    <w:rPr>
      <w:rFonts w:ascii="TimesRomanR" w:hAnsi="TimesRomanR"/>
      <w:b/>
      <w:bCs/>
      <w:szCs w:val="20"/>
      <w:lang w:val="fr-FR"/>
    </w:rPr>
  </w:style>
  <w:style w:type="character" w:default="1" w:styleId="9">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11">
    <w:name w:val="Balloon Text"/>
    <w:basedOn w:val="1"/>
    <w:semiHidden/>
    <w:qFormat/>
    <w:uiPriority w:val="0"/>
    <w:rPr>
      <w:rFonts w:ascii="Tahoma" w:hAnsi="Tahoma" w:cs="Tahoma"/>
      <w:sz w:val="16"/>
      <w:szCs w:val="16"/>
    </w:rPr>
  </w:style>
  <w:style w:type="paragraph" w:styleId="12">
    <w:name w:val="Body Text"/>
    <w:basedOn w:val="1"/>
    <w:qFormat/>
    <w:uiPriority w:val="0"/>
    <w:rPr>
      <w:sz w:val="16"/>
    </w:rPr>
  </w:style>
  <w:style w:type="paragraph" w:styleId="13">
    <w:name w:val="Body Text 2"/>
    <w:basedOn w:val="1"/>
    <w:qFormat/>
    <w:uiPriority w:val="0"/>
    <w:rPr>
      <w:sz w:val="28"/>
      <w:szCs w:val="20"/>
    </w:rPr>
  </w:style>
  <w:style w:type="paragraph" w:styleId="14">
    <w:name w:val="Body Text 3"/>
    <w:basedOn w:val="1"/>
    <w:qFormat/>
    <w:uiPriority w:val="0"/>
    <w:pPr>
      <w:jc w:val="both"/>
    </w:pPr>
    <w:rPr>
      <w:sz w:val="28"/>
      <w:szCs w:val="20"/>
    </w:rPr>
  </w:style>
  <w:style w:type="character" w:styleId="15">
    <w:name w:val="FollowedHyperlink"/>
    <w:qFormat/>
    <w:uiPriority w:val="0"/>
    <w:rPr>
      <w:color w:val="800080"/>
      <w:u w:val="single"/>
    </w:rPr>
  </w:style>
  <w:style w:type="paragraph" w:styleId="16">
    <w:name w:val="footer"/>
    <w:basedOn w:val="1"/>
    <w:link w:val="28"/>
    <w:qFormat/>
    <w:uiPriority w:val="99"/>
    <w:pPr>
      <w:tabs>
        <w:tab w:val="center" w:pos="4153"/>
        <w:tab w:val="right" w:pos="8306"/>
      </w:tabs>
    </w:pPr>
  </w:style>
  <w:style w:type="character" w:styleId="17">
    <w:name w:val="footnote reference"/>
    <w:semiHidden/>
    <w:qFormat/>
    <w:uiPriority w:val="0"/>
    <w:rPr>
      <w:vertAlign w:val="superscript"/>
    </w:rPr>
  </w:style>
  <w:style w:type="paragraph" w:styleId="18">
    <w:name w:val="footnote text"/>
    <w:basedOn w:val="1"/>
    <w:semiHidden/>
    <w:qFormat/>
    <w:uiPriority w:val="0"/>
    <w:rPr>
      <w:sz w:val="20"/>
      <w:szCs w:val="20"/>
    </w:rPr>
  </w:style>
  <w:style w:type="paragraph" w:styleId="19">
    <w:name w:val="header"/>
    <w:basedOn w:val="1"/>
    <w:qFormat/>
    <w:uiPriority w:val="0"/>
    <w:pPr>
      <w:tabs>
        <w:tab w:val="center" w:pos="4153"/>
        <w:tab w:val="right" w:pos="8306"/>
      </w:tabs>
    </w:pPr>
  </w:style>
  <w:style w:type="character" w:styleId="20">
    <w:name w:val="Hyperlink"/>
    <w:qFormat/>
    <w:uiPriority w:val="0"/>
    <w:rPr>
      <w:color w:val="0000FF"/>
      <w:u w:val="single"/>
    </w:rPr>
  </w:style>
  <w:style w:type="paragraph" w:styleId="21">
    <w:name w:val="Normal (Web)"/>
    <w:basedOn w:val="1"/>
    <w:qFormat/>
    <w:uiPriority w:val="0"/>
    <w:pPr>
      <w:spacing w:before="100" w:beforeAutospacing="1" w:after="100" w:afterAutospacing="1"/>
    </w:pPr>
    <w:rPr>
      <w:color w:val="000000"/>
      <w:lang w:val="en-US"/>
    </w:rPr>
  </w:style>
  <w:style w:type="character" w:styleId="22">
    <w:name w:val="page number"/>
    <w:basedOn w:val="9"/>
    <w:qFormat/>
    <w:uiPriority w:val="0"/>
  </w:style>
  <w:style w:type="character" w:styleId="23">
    <w:name w:val="Strong"/>
    <w:basedOn w:val="9"/>
    <w:qFormat/>
    <w:uiPriority w:val="0"/>
    <w:rPr>
      <w:b/>
      <w:bCs/>
    </w:rPr>
  </w:style>
  <w:style w:type="paragraph" w:customStyle="1" w:styleId="24">
    <w:name w:val="Default Text"/>
    <w:basedOn w:val="1"/>
    <w:qFormat/>
    <w:uiPriority w:val="0"/>
    <w:pPr>
      <w:autoSpaceDE w:val="0"/>
      <w:autoSpaceDN w:val="0"/>
      <w:adjustRightInd w:val="0"/>
    </w:pPr>
    <w:rPr>
      <w:lang w:val="en-US"/>
    </w:rPr>
  </w:style>
  <w:style w:type="paragraph" w:customStyle="1" w:styleId="25">
    <w:name w:val="Default Text:1"/>
    <w:basedOn w:val="1"/>
    <w:qFormat/>
    <w:uiPriority w:val="0"/>
    <w:rPr>
      <w:snapToGrid w:val="0"/>
      <w:szCs w:val="20"/>
      <w:lang w:val="en-US"/>
    </w:rPr>
  </w:style>
  <w:style w:type="paragraph" w:customStyle="1" w:styleId="26">
    <w:name w:val="Table Text"/>
    <w:basedOn w:val="1"/>
    <w:qFormat/>
    <w:uiPriority w:val="0"/>
    <w:pPr>
      <w:tabs>
        <w:tab w:val="decimal" w:pos="0"/>
      </w:tabs>
    </w:pPr>
    <w:rPr>
      <w:snapToGrid w:val="0"/>
      <w:szCs w:val="20"/>
      <w:lang w:val="en-US"/>
    </w:rPr>
  </w:style>
  <w:style w:type="paragraph" w:customStyle="1" w:styleId="27">
    <w:name w:val=" Caracter Caracter"/>
    <w:basedOn w:val="1"/>
    <w:qFormat/>
    <w:uiPriority w:val="0"/>
    <w:rPr>
      <w:lang w:val="pl-PL" w:eastAsia="pl-PL"/>
    </w:rPr>
  </w:style>
  <w:style w:type="character" w:customStyle="1" w:styleId="28">
    <w:name w:val="Footer Char"/>
    <w:link w:val="16"/>
    <w:qFormat/>
    <w:uiPriority w:val="99"/>
    <w:rPr>
      <w:sz w:val="24"/>
      <w:szCs w:val="24"/>
      <w:lang w:val="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2818314\Desktop\2021.07.08%20-%2010.147%20-%20Petric&#259;%20LEA&#536;CU%20-%20AIF%20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2021.07.08 - 10.147 - Petrică LEAȘCU - AIF 3.dot</Template>
  <Pages>1</Pages>
  <Words>139</Words>
  <Characters>873</Characters>
  <Lines>7</Lines>
  <Paragraphs>2</Paragraphs>
  <TotalTime>74</TotalTime>
  <ScaleCrop>false</ScaleCrop>
  <LinksUpToDate>false</LinksUpToDate>
  <CharactersWithSpaces>1008</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2021-08-12T11:21:00Z</dcterms:created>
  <dc:creator>72818314</dc:creator>
  <cp:lastModifiedBy>72818314</cp:lastModifiedBy>
  <cp:lastPrinted>2026-07-03T07:41:00Z</cp:lastPrinted>
  <dcterms:modified xsi:type="dcterms:W3CDTF">2026-07-03T07:51:38Z</dcterms:modified>
  <dc:title>CABINET MINISTRU</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2057-12.2.0.13412</vt:lpwstr>
  </property>
  <property fmtid="{D5CDD505-2E9C-101B-9397-08002B2CF9AE}" pid="3" name="ICV">
    <vt:lpwstr>DA1CF25B813943A0B72DAF27497FF342_12</vt:lpwstr>
  </property>
</Properties>
</file>